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C00000"/>
  <w:body>
    <w:p w14:paraId="35484B1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黑体" w:cs="Times New Roman"/>
          <w:b/>
          <w:color w:val="FFFF00"/>
          <w:spacing w:val="57"/>
          <w:sz w:val="52"/>
          <w:szCs w:val="52"/>
        </w:rPr>
      </w:pPr>
      <w:r>
        <w:rPr>
          <w:rFonts w:hint="default" w:ascii="Times New Roman" w:hAnsi="Times New Roman" w:eastAsia="黑体" w:cs="Times New Roman"/>
          <w:b/>
          <w:color w:val="FFFF00"/>
          <w:spacing w:val="57"/>
          <w:sz w:val="52"/>
          <w:szCs w:val="52"/>
        </w:rPr>
        <w:t>中共四川省委第四巡视组</w:t>
      </w:r>
    </w:p>
    <w:p w14:paraId="61681E5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cs="Times New Roman"/>
          <w:color w:val="FFFF00"/>
          <w:spacing w:val="57"/>
          <w:sz w:val="52"/>
          <w:szCs w:val="52"/>
        </w:rPr>
      </w:pPr>
      <w:r>
        <w:rPr>
          <w:rFonts w:hint="default" w:ascii="Times New Roman" w:hAnsi="Times New Roman" w:eastAsia="黑体" w:cs="Times New Roman"/>
          <w:b/>
          <w:color w:val="FFFF00"/>
          <w:spacing w:val="57"/>
          <w:sz w:val="52"/>
          <w:szCs w:val="52"/>
        </w:rPr>
        <w:t>巡视公告</w:t>
      </w:r>
    </w:p>
    <w:p w14:paraId="64888DB4">
      <w:pPr>
        <w:ind w:firstLine="567"/>
        <w:rPr>
          <w:rFonts w:hint="default" w:ascii="Times New Roman" w:hAnsi="Times New Roman" w:eastAsia="仿宋" w:cs="Times New Roman"/>
          <w:color w:val="FFFF00"/>
          <w:sz w:val="24"/>
        </w:rPr>
      </w:pPr>
    </w:p>
    <w:p w14:paraId="36F4E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按照省委统一部署，省委第四巡视组将对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eastAsia="zh-CN"/>
        </w:rPr>
        <w:t>省民族宗教委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开展为期3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天左右的常规巡视。现将有关事项公告如下。</w:t>
      </w:r>
    </w:p>
    <w:p w14:paraId="129BB7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一、信访受理起止日期</w:t>
      </w:r>
    </w:p>
    <w:p w14:paraId="33DF14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2026年6月2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日至7月26日。</w:t>
      </w:r>
    </w:p>
    <w:p w14:paraId="5FB09A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二、受理范围和内容</w:t>
      </w:r>
    </w:p>
    <w:p w14:paraId="6988D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根据巡视工作有关制度规定，巡视组主要受理反映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eastAsia="zh-CN"/>
        </w:rPr>
        <w:t>省民族宗教委党组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领导班子及其成员，下一级党组织主要负责人和重要岗位领导干部（含已退休、已调离）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eastAsia="zh-CN"/>
        </w:rPr>
        <w:t>问题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的来信来电，重点是关于违反政治纪律、组织纪律、廉洁纪律、群众纪律、工作纪律、生活纪律等方面的举报和反映。其他不属于巡视受理范围的信访问题，将按规定转交被巡视单位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eastAsia="zh-CN"/>
        </w:rPr>
        <w:t>党组织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和有关部门处理。</w:t>
      </w:r>
    </w:p>
    <w:p w14:paraId="10CC7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4584065</wp:posOffset>
            </wp:positionH>
            <wp:positionV relativeFrom="paragraph">
              <wp:posOffset>151130</wp:posOffset>
            </wp:positionV>
            <wp:extent cx="1270000" cy="1459230"/>
            <wp:effectExtent l="0" t="0" r="0" b="1270"/>
            <wp:wrapSquare wrapText="bothSides"/>
            <wp:docPr id="1" name="Drawing 0" descr="/home/hw/桌面/77.png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 descr="/home/hw/桌面/77.png77"/>
                    <pic:cNvPicPr>
                      <a:picLocks noChangeAspect="1"/>
                    </pic:cNvPicPr>
                  </pic:nvPicPr>
                  <pic:blipFill>
                    <a:blip r:embed="rId4"/>
                    <a:srcRect l="6484" r="6484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三、联系方式</w:t>
      </w:r>
    </w:p>
    <w:p w14:paraId="24D70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巡视组值班电话：1820030354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>8</w:t>
      </w:r>
    </w:p>
    <w:p w14:paraId="79FE85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（接听时间为工作日：9:00—18:00）</w:t>
      </w:r>
    </w:p>
    <w:p w14:paraId="5E639D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2.电子邮箱：scxsd4z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@163.com</w:t>
      </w:r>
    </w:p>
    <w:p w14:paraId="281AA3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3.扫描“四川码上巡”二维码</w:t>
      </w:r>
    </w:p>
    <w:p w14:paraId="3E0A91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4.邮政信箱：四川省成都市A67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号邮政信箱</w:t>
      </w:r>
    </w:p>
    <w:p w14:paraId="711900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5.巡视意见箱设置地点：</w:t>
      </w:r>
    </w:p>
    <w:p w14:paraId="46F98A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（1）成都市金牛区黄金路196号（省民族宗教委机关办公区）正门入口右侧墙</w:t>
      </w:r>
    </w:p>
    <w:p w14:paraId="7077E6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（2）成都市青羊区大福建营巷17号（省民族宗教委团体办公区）</w:t>
      </w: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大门右侧墙</w:t>
      </w:r>
    </w:p>
    <w:p w14:paraId="42AB5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同时，欢迎广大干部群众对省委巡视组纪律作风情况进行监督。</w:t>
      </w:r>
    </w:p>
    <w:p w14:paraId="5FA353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特此公告</w:t>
      </w:r>
    </w:p>
    <w:p w14:paraId="57FE19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</w:p>
    <w:p w14:paraId="08C757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</w:p>
    <w:p w14:paraId="1CF7D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jc w:val="center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 xml:space="preserve">                               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中共四川省委第四巡视组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 xml:space="preserve">                                                                                                            </w:t>
      </w:r>
    </w:p>
    <w:p w14:paraId="0E983A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7"/>
        <w:jc w:val="center"/>
        <w:textAlignment w:val="auto"/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 xml:space="preserve">                                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 xml:space="preserve">     2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026年6月2</w:t>
      </w:r>
      <w:r>
        <w:rPr>
          <w:rFonts w:hint="eastAsia" w:ascii="Times New Roman" w:hAnsi="Times New Roman" w:eastAsia="黑体" w:cs="Times New Roman"/>
          <w:b w:val="0"/>
          <w:bCs w:val="0"/>
          <w:color w:val="FFFF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 w:val="0"/>
          <w:bCs w:val="0"/>
          <w:color w:val="FFFF00"/>
          <w:sz w:val="32"/>
          <w:szCs w:val="32"/>
        </w:rPr>
        <w:t>日</w:t>
      </w:r>
    </w:p>
    <w:sectPr>
      <w:pgSz w:w="11906" w:h="16838"/>
      <w:pgMar w:top="1020" w:right="1020" w:bottom="102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Noto Sans CJK SC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Noto Sans CJK SC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633"/>
    <w:rsid w:val="0031731A"/>
    <w:rsid w:val="005D55B7"/>
    <w:rsid w:val="00650633"/>
    <w:rsid w:val="009113A3"/>
    <w:rsid w:val="00DE6C21"/>
    <w:rsid w:val="3DEEB596"/>
    <w:rsid w:val="3FB5C8E0"/>
    <w:rsid w:val="5FA77679"/>
    <w:rsid w:val="62FF1F25"/>
    <w:rsid w:val="63F46119"/>
    <w:rsid w:val="69B7AA90"/>
    <w:rsid w:val="6B7F82E3"/>
    <w:rsid w:val="76FFEB39"/>
    <w:rsid w:val="77AEBA26"/>
    <w:rsid w:val="77CB5E9F"/>
    <w:rsid w:val="7F7ADBB0"/>
    <w:rsid w:val="BA7F3818"/>
    <w:rsid w:val="BDF7EA3B"/>
    <w:rsid w:val="BFFD768F"/>
    <w:rsid w:val="CFFFF234"/>
    <w:rsid w:val="DFEEB03F"/>
    <w:rsid w:val="E5FAD7CF"/>
    <w:rsid w:val="EDFBAF0B"/>
    <w:rsid w:val="EFE7DEE0"/>
    <w:rsid w:val="F5FE9AEC"/>
    <w:rsid w:val="F7AFF056"/>
    <w:rsid w:val="FABDD935"/>
    <w:rsid w:val="FB3DFE43"/>
    <w:rsid w:val="FBCD03B9"/>
    <w:rsid w:val="FBF7097F"/>
    <w:rsid w:val="FD0FCFD7"/>
    <w:rsid w:val="FFBB51EA"/>
    <w:rsid w:val="FFDF290F"/>
    <w:rsid w:val="FFF6AD1C"/>
    <w:rsid w:val="FFFE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标题 11"/>
    <w:unhideWhenUsed/>
    <w:qFormat/>
    <w:uiPriority w:val="1"/>
    <w:pPr>
      <w:outlineLvl w:val="1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Office_12.8.2.19313_F1E327BC-269C-435d-A152-05C5408002CA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2022-12-24T21:37:00Z</dcterms:created>
  <dc:creator>liu mingyang</dc:creator>
  <cp:lastModifiedBy>hw</cp:lastModifiedBy>
  <cp:lastPrinted>2026-06-25T20:53:00Z</cp:lastPrinted>
  <dcterms:modified xsi:type="dcterms:W3CDTF">2026-06-24T16:44:08Z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2052-12.8.2.19313</vt:lpwstr>
  </property>
  <property fmtid="{D5CDD505-2E9C-101B-9397-08002B2CF9AE}" pid="3" name="ICV">
    <vt:lpwstr>B991ED8230B22529B6393A6A4024E605_43</vt:lpwstr>
  </property>
</Properties>
</file>